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l8v2u3ls3rmb" w:id="0"/>
      <w:bookmarkEnd w:id="0"/>
      <w:r w:rsidDel="00000000" w:rsidR="00000000" w:rsidRPr="00000000">
        <w:rPr>
          <w:rtl w:val="0"/>
        </w:rPr>
        <w:t xml:space="preserve">Опросный лист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для проектирования и подготовки коммерческого предложения по промышленному оборудованию - Дробильно-сортировочный комплекс (ДСК)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3495"/>
        <w:gridCol w:w="5280"/>
        <w:tblGridChange w:id="0">
          <w:tblGrid>
            <w:gridCol w:w="585"/>
            <w:gridCol w:w="3495"/>
            <w:gridCol w:w="5280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Наименование параметра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Данные заказчика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Характеристики исходного сырья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Тип материала (гранит, базальт, известняк, ПГС, бетон и др.)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Максимальный размер куска на входе (мм)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1.3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Физические свойства (прочность МПа, влажность %, абразивность)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1.4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Содержание глинистых и илистых включений (%)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.925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Требования к производительности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Требуемая производительность по входящему сырью (т/ч)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2.2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Планируемый режим работы (часов в смену / смен в сутки)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Параметры готовой продукции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Необходимые фракции на выходе (например: 0-5, 5-20, 20-40 мм)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3.2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Какая фракция является приоритетной (основной продукт)?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3.3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Требования к кубовидности (лещадность по ГОСТ)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3.4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Необходимость промывки готового щебня (Да/Нет)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Технические условия площадки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4.1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Исполнение комплекса (Стационарный / Мобильный)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4.2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Наличие электроснабжения на объекте (выделенная мощность, кВт)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4.3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Регион и место установки комплекса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Дополнительная информация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5.1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Необходимость системы автоматизации и удаленного контроля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Особые требования к комплектации (марка двигателей, тип лент и др.)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Заполненный лист необходимо отправить на почту: </w:t>
      </w:r>
      <w:r w:rsidDel="00000000" w:rsidR="00000000" w:rsidRPr="00000000">
        <w:rPr>
          <w:sz w:val="17"/>
          <w:szCs w:val="17"/>
          <w:rtl w:val="0"/>
        </w:rPr>
        <w:t xml:space="preserve"> </w:t>
      </w:r>
      <w:r w:rsidDel="00000000" w:rsidR="00000000" w:rsidRPr="00000000">
        <w:rPr>
          <w:b w:val="1"/>
          <w:bCs w:val="1"/>
          <w:color w:val="0056b3"/>
          <w:sz w:val="21"/>
          <w:szCs w:val="21"/>
          <w:rtl w:val="0"/>
        </w:rPr>
        <w:t xml:space="preserve">office@ufa-treid.ru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